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left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(1. tabula)</w:t>
      </w:r>
    </w:p>
    <w:tbl>
      <w:tblPr>
        <w:tblStyle w:val="Table1"/>
        <w:tblW w:w="9864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9"/>
        <w:gridCol w:w="6485"/>
        <w:gridCol w:w="10"/>
        <w:tblGridChange w:id="0">
          <w:tblGrid>
            <w:gridCol w:w="3369"/>
            <w:gridCol w:w="6485"/>
            <w:gridCol w:w="1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11.99999999999994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Šķirnes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Sarkano šķirņu grupa, Holšteinas šķirne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Pazīmes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Izslaukums (kg), tauku daudzums (kg), olbaltumvielu daudzums (kg), tauku saturs (%), olbaltumvielu saturs (%), kontroles dienas rādītāji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Datu iegūšanas metodes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Pārraudzības datu uzskaite saskaņā ar ICAR noteiktajām metodēm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Laika periods, laktācijas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Visi kontroles dienu rādītāji no 1996. gada, pirmās trīs laktācijas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Citi kritēriji datu atbilstības noteikšanai un pārbaudei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1. atnešanās vecums 20 – 40 mēneši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2. atnešanās vecums 30 – 56 mēneši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3. atnešanās vecums 40 – 75 mēneši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Visas kontroles starp 5. un 330. slaukšanas dienu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Izslaukums robežās no 3.0 kg līdz 90.0 kg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Tauku saturs robežās no 1.5 % līdz 9.0 %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Olbaltumvielu saturs robežās līdz 1.0 % līdz 7.0 %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Ģenētiskās novērtēšanas modelis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Vienas pazīmes – Daudzlaktāciju – Randomais Regresijas – Kontroles dienas – BLUP – Dzīvnieka (ST – ML – RR – TD – BLUP – AM)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Vides faktori ģenētiskās novērtēšanas modelī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Fiksētie: ganāmpulka – kontroles dienas faktors 1. laktācijā un apvienots 2., 3. laktācijā, fiksētās laktācijas līknes definētas pēc laktācijas numura* šķirnes * atnešanās vecuma klases* atnešanās sezonas * starpatnešanās intervāla klases ar kopējo skaitu 1350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Randomie: govs permanentās vides faktors laktācijā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Ģenētiskās grupas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Ģenētiskās grupas definētas dzīvnieka nezināmiem vecākiem, ņemot vērā šķirni, dzimumu, dzīvnieka dzimšanas gadu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Sistēmas validācija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Datu kvalitātes (pirmdati, izcelšanās informācija utt.) un rezultātu (ciltsvērtību izmaiņas starp novērtējumiem, to stabilitāte utt.) pārbaude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Novērtējuma izteikšana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NCV (novērtētā ciltsvērtība)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Ģenētiskās bāzes definēšana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Nākošā bāzes maiņa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NCV: visas govis, kas dzimušas 2010. gadā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NCV: 2020. gadā (bāzes populācijā 2015. gadā dzimušās govis)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Publicēšanas kritēriji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Novērtējuma ticamība vismaz 50 % un meitas vismaz 10 ganāmpulkos. Pārbaudes buļļu meitām ticamība vismaz 75%.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Novērtējumu skaits gadā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 / Aprīlis, Augusts, Decembris (atbilstoši Interbull)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Kopējais (Ražības) indekss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  <w:vertAlign w:val="subscript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30 % NCV</w:t>
            </w:r>
            <w:r w:rsidDel="00000000" w:rsidR="00000000" w:rsidRPr="00000000">
              <w:rPr>
                <w:smallCaps w:val="0"/>
                <w:sz w:val="22"/>
                <w:szCs w:val="22"/>
                <w:vertAlign w:val="subscript"/>
                <w:rtl w:val="0"/>
              </w:rPr>
              <w:t xml:space="preserve">izslaukums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, 10 % NCV</w:t>
            </w:r>
            <w:r w:rsidDel="00000000" w:rsidR="00000000" w:rsidRPr="00000000">
              <w:rPr>
                <w:smallCaps w:val="0"/>
                <w:sz w:val="22"/>
                <w:szCs w:val="22"/>
                <w:vertAlign w:val="subscript"/>
                <w:rtl w:val="0"/>
              </w:rPr>
              <w:t xml:space="preserve">tauku kg</w:t>
            </w: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, 60 % NCV</w:t>
            </w:r>
            <w:r w:rsidDel="00000000" w:rsidR="00000000" w:rsidRPr="00000000">
              <w:rPr>
                <w:smallCaps w:val="0"/>
                <w:sz w:val="22"/>
                <w:szCs w:val="22"/>
                <w:vertAlign w:val="subscript"/>
                <w:rtl w:val="0"/>
              </w:rPr>
              <w:t xml:space="preserve">olbaltumvielu kg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Atsauces uz pielietoto metodoloģiju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Liu, Z., Reinhardt, F., and Reents, R. 2000. Estimating parameters of a random regression test day model for first three lactation milk production traits using the covariance function approach. Interbull Bulletin 25: 74 – 80.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Liu, Z., Reents, R., Reinhardt, F., and Kuwan, K. 2000. Approaches to estimating daily yield from single milking testing schemes and use of a.m. – p.m. records in test-day model genetic evaluation in dairy cattle. J. Dairy Sci. 83: 2672 – 2682.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Liu, Z., Reinhardt, F., </w:t>
            </w:r>
            <w:bookmarkStart w:colFirst="0" w:colLast="0" w:name="30j0zll" w:id="0"/>
            <w:bookmarkEnd w:id="0"/>
            <w:bookmarkStart w:colFirst="0" w:colLast="0" w:name="gjdgxs" w:id="1"/>
            <w:bookmarkEnd w:id="1"/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Bünger, A., Dopp, L., and Reents, R. 2001. Application of a random regression model to genetic evaluation of test day yields and somatic cell scores in dairy cattle. Interbull Bulletin 27: 159 – 166.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Liu, Z., Reinhardt, F., and Reents, R. 2001. The effective daughter contribution concept applied to multiple trait models for approximating reliability of estimated breeding values. Interbull Bulletin 27: 41 – 47.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Reents, R., Dopp, L., Schmutz, M., and Reinhardt, F. 1998. Impact of application of a test day model to dairy production traits on genetic evaluations of cows. Interbull Bulletin 17: 49 – 54.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ind w:left="711" w:hanging="711"/>
              <w:rPr>
                <w:smallCaps w:val="0"/>
                <w:sz w:val="18"/>
                <w:szCs w:val="18"/>
              </w:rPr>
            </w:pPr>
            <w:r w:rsidDel="00000000" w:rsidR="00000000" w:rsidRPr="00000000">
              <w:rPr>
                <w:smallCaps w:val="0"/>
                <w:sz w:val="18"/>
                <w:szCs w:val="18"/>
                <w:rtl w:val="0"/>
              </w:rPr>
              <w:t xml:space="preserve">Reinhardt, F., Liu, Z., Bünger, A., Dopp, L., and Reents, R. 2002. Impact of application of a random regression test day model to production trait genetic evaluation in dairy cattle. Interbull Bulletin 29: 103 – 107.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0"/>
                <w:sz w:val="22"/>
                <w:szCs w:val="22"/>
                <w:rtl w:val="0"/>
              </w:rPr>
              <w:t xml:space="preserve">Atbildīgā organizācija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Lauksaimniecības datu centrs, Republikas laukums 2, Rīga, LV – 1010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Tālrunis: +371 7027241, Fakss: +371 7027006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e-pasts: </w:t>
            </w:r>
            <w:hyperlink r:id="rId6">
              <w:r w:rsidDel="00000000" w:rsidR="00000000" w:rsidRPr="00000000">
                <w:rPr>
                  <w:smallCaps w:val="0"/>
                  <w:color w:val="0000ff"/>
                  <w:sz w:val="22"/>
                  <w:szCs w:val="22"/>
                  <w:u w:val="single"/>
                  <w:rtl w:val="0"/>
                </w:rPr>
                <w:t xml:space="preserve">Daina.Lodina@ldc.gov.lv</w:t>
              </w:r>
            </w:hyperlink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 , mājas lapa: http://www.ldc.gov.lv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left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Ģenētiskajā novērtēšana izmantotie parametri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(2. tabula)</w:t>
      </w:r>
    </w:p>
    <w:tbl>
      <w:tblPr>
        <w:tblStyle w:val="Table2"/>
        <w:tblW w:w="578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4"/>
        <w:gridCol w:w="1139.9999999999998"/>
        <w:gridCol w:w="2104"/>
        <w:tblGridChange w:id="0">
          <w:tblGrid>
            <w:gridCol w:w="2544"/>
            <w:gridCol w:w="1139.9999999999998"/>
            <w:gridCol w:w="2104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Pazīme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smallCaps w:val="0"/>
                <w:sz w:val="22"/>
                <w:szCs w:val="22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Ģenētiskā dispersija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Izslaukums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0.49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314989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1.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0.53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350378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321393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352384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Tauku daudzums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0.48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534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1.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0.52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525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541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651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Olbaltumvielu daudzums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0.48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280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1.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295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293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ind w:firstLine="360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3. 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0.38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smallCaps w:val="0"/>
                <w:sz w:val="22"/>
                <w:szCs w:val="22"/>
              </w:rPr>
            </w:pPr>
            <w:r w:rsidDel="00000000" w:rsidR="00000000" w:rsidRPr="00000000">
              <w:rPr>
                <w:smallCaps w:val="0"/>
                <w:sz w:val="22"/>
                <w:szCs w:val="22"/>
                <w:rtl w:val="0"/>
              </w:rPr>
              <w:t xml:space="preserve">335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left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left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left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Iedzimstamības koeficienti pa diagonāli, ģenētiskajām korelācijas virs diagonāles un fenotipiskā korelācijas zem diagonāles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(3. tabula)</w:t>
      </w:r>
    </w:p>
    <w:tbl>
      <w:tblPr>
        <w:tblStyle w:val="Table3"/>
        <w:tblW w:w="799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6"/>
        <w:gridCol w:w="1228.9999999999998"/>
        <w:gridCol w:w="1890"/>
        <w:gridCol w:w="707.9999999999995"/>
        <w:gridCol w:w="707.9999999999995"/>
        <w:gridCol w:w="707.9999999999995"/>
        <w:tblGridChange w:id="0">
          <w:tblGrid>
            <w:gridCol w:w="2756"/>
            <w:gridCol w:w="1228.9999999999998"/>
            <w:gridCol w:w="1890"/>
            <w:gridCol w:w="707.9999999999995"/>
            <w:gridCol w:w="707.9999999999995"/>
            <w:gridCol w:w="707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Pazīme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Laktācija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Ģenētiskās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dispersijas (kg</w:t>
            </w:r>
            <w:r w:rsidDel="00000000" w:rsidR="00000000" w:rsidRPr="00000000">
              <w:rPr>
                <w:smallCaps w:val="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mallCaps w:val="0"/>
                <w:rtl w:val="0"/>
              </w:rPr>
              <w:t xml:space="preserve">)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Laktācija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3.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Izslaukums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350378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321393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0.97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352834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Tauku daudzums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541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0.97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Olbaltumvielu daudzums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0.84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0.62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0.96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335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0.57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0.64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0.38</w:t>
            </w:r>
          </w:p>
        </w:tc>
      </w:tr>
    </w:tbl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566.9291338582677" w:top="566.9291338582677" w:left="1133.858267716535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color w:val="999999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ĢENĒTISKĀ NOVĒRTĒŠANA PIENA PRODUKTIVITĀTES PAZĪMĒM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32"/>
      </w:tabs>
      <w:spacing w:after="120" w:before="240" w:lineRule="auto"/>
      <w:ind w:left="431" w:hanging="431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"/>
      </w:tabs>
      <w:spacing w:after="60" w:before="240" w:lineRule="auto"/>
      <w:ind w:left="578" w:hanging="578"/>
    </w:pPr>
    <w:rPr>
      <w:smallCaps w:val="0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0"/>
      </w:tabs>
      <w:spacing w:after="60" w:before="240" w:lineRule="auto"/>
      <w:ind w:left="720" w:hanging="720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4"/>
      </w:tabs>
      <w:spacing w:after="60" w:before="240" w:lineRule="auto"/>
      <w:ind w:left="864" w:hanging="864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</w:tabs>
      <w:spacing w:after="60" w:before="240" w:lineRule="auto"/>
      <w:ind w:left="1008" w:hanging="1008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52"/>
      </w:tabs>
      <w:spacing w:after="60" w:before="240" w:lineRule="auto"/>
      <w:ind w:left="1152" w:hanging="1152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cs="Arial" w:eastAsia="Arial" w:hAnsi="Arial"/>
      <w:b w:val="1"/>
      <w:smallCaps w:val="0"/>
      <w:sz w:val="28"/>
      <w:szCs w:val="28"/>
      <w:u w:val="single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ina.Lodina@ldc.gov.lv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